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1C7A3" w14:textId="4A4ABA3D" w:rsidR="007D0B3E" w:rsidRPr="00C67493" w:rsidRDefault="00A20C35" w:rsidP="007D0B3E">
      <w:pPr>
        <w:rPr>
          <w:rFonts w:ascii="Times New Roman" w:hAnsi="Times New Roman" w:cs="Times New Roman"/>
          <w:b/>
          <w:bCs/>
          <w:sz w:val="66"/>
          <w:u w:val="single"/>
        </w:rPr>
      </w:pPr>
      <w:r>
        <w:rPr>
          <w:rFonts w:ascii="Times New Roman" w:hAnsi="Times New Roman" w:cs="Times New Roman"/>
          <w:b/>
          <w:bCs/>
          <w:noProof/>
          <w:sz w:val="60"/>
        </w:rPr>
        <w:drawing>
          <wp:anchor distT="0" distB="0" distL="114300" distR="114300" simplePos="0" relativeHeight="251658240" behindDoc="0" locked="0" layoutInCell="1" allowOverlap="1" wp14:anchorId="6B4B02FD" wp14:editId="2FD7A462">
            <wp:simplePos x="0" y="0"/>
            <wp:positionH relativeFrom="margin">
              <wp:align>right</wp:align>
            </wp:positionH>
            <wp:positionV relativeFrom="paragraph">
              <wp:posOffset>1504315</wp:posOffset>
            </wp:positionV>
            <wp:extent cx="6810375" cy="5105400"/>
            <wp:effectExtent l="19050" t="19050" r="28575" b="19050"/>
            <wp:wrapSquare wrapText="bothSides"/>
            <wp:docPr id="937744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5105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B3E" w:rsidRPr="00C67493">
        <w:rPr>
          <w:rFonts w:ascii="Times New Roman" w:hAnsi="Times New Roman" w:cs="Times New Roman"/>
          <w:b/>
          <w:bCs/>
          <w:sz w:val="66"/>
          <w:u w:val="single"/>
        </w:rPr>
        <w:t xml:space="preserve">Why do so many headstones have skulls and wings? </w:t>
      </w:r>
    </w:p>
    <w:p w14:paraId="03D2DCCC" w14:textId="3B982EC4" w:rsidR="007D0B3E" w:rsidRPr="00C67493" w:rsidRDefault="00C67493" w:rsidP="007D0B3E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sz w:val="60"/>
        </w:rPr>
        <w:br/>
      </w:r>
      <w:r w:rsidR="007D0B3E" w:rsidRPr="00C67493">
        <w:rPr>
          <w:rFonts w:ascii="Times New Roman" w:hAnsi="Times New Roman" w:cs="Times New Roman"/>
          <w:b/>
          <w:bCs/>
          <w:sz w:val="60"/>
        </w:rPr>
        <w:t xml:space="preserve">This was at the time a reminder to the living, God-fearing Puritans of the mortality of the body (death heads, cross bones) and the immortality of the soul </w:t>
      </w:r>
      <w:r w:rsidR="007D0B3E" w:rsidRPr="00C67493">
        <w:rPr>
          <w:rFonts w:ascii="Times New Roman" w:hAnsi="Times New Roman" w:cs="Times New Roman"/>
          <w:b/>
          <w:bCs/>
          <w:sz w:val="60"/>
        </w:rPr>
        <w:lastRenderedPageBreak/>
        <w:t xml:space="preserve">(wings). </w:t>
      </w:r>
      <w:r w:rsidR="008548E3">
        <w:rPr>
          <w:rFonts w:ascii="Times New Roman" w:hAnsi="Times New Roman" w:cs="Times New Roman"/>
          <w:b/>
          <w:bCs/>
          <w:sz w:val="60"/>
        </w:rPr>
        <w:br/>
      </w:r>
      <w:r w:rsidR="008548E3">
        <w:rPr>
          <w:rFonts w:ascii="Times New Roman" w:hAnsi="Times New Roman" w:cs="Times New Roman"/>
          <w:b/>
          <w:bCs/>
          <w:sz w:val="60"/>
        </w:rPr>
        <w:br/>
      </w:r>
      <w:r w:rsidR="007D0B3E" w:rsidRPr="00C67493">
        <w:rPr>
          <w:rFonts w:ascii="Times New Roman" w:hAnsi="Times New Roman" w:cs="Times New Roman"/>
          <w:b/>
          <w:bCs/>
          <w:sz w:val="60"/>
        </w:rPr>
        <w:t xml:space="preserve">Smattered among these “standard issue” headstones you will find an assortment of later editions that include cherub faces, urns, harvest scenes and willows – classical Greek and Roman motifs – that started to appear after the War of Independence. </w:t>
      </w:r>
    </w:p>
    <w:p w14:paraId="4B6D2AC4" w14:textId="77777777" w:rsidR="007D0B3E" w:rsidRPr="00C67493" w:rsidRDefault="007D0B3E" w:rsidP="007D0B3E">
      <w:pPr>
        <w:rPr>
          <w:rFonts w:ascii="Times New Roman" w:hAnsi="Times New Roman" w:cs="Times New Roman"/>
          <w:b/>
          <w:bCs/>
          <w:sz w:val="60"/>
        </w:rPr>
      </w:pPr>
    </w:p>
    <w:p w14:paraId="360E84EF" w14:textId="77777777" w:rsidR="007D0B3E" w:rsidRPr="00A052ED" w:rsidRDefault="007D0B3E" w:rsidP="007D0B3E">
      <w:pPr>
        <w:rPr>
          <w:rFonts w:ascii="Times New Roman" w:hAnsi="Times New Roman" w:cs="Times New Roman"/>
          <w:b/>
          <w:bCs/>
          <w:sz w:val="66"/>
          <w:u w:val="single"/>
        </w:rPr>
      </w:pPr>
      <w:r w:rsidRPr="00A052ED">
        <w:rPr>
          <w:rFonts w:ascii="Times New Roman" w:hAnsi="Times New Roman" w:cs="Times New Roman"/>
          <w:b/>
          <w:bCs/>
          <w:sz w:val="66"/>
          <w:u w:val="single"/>
        </w:rPr>
        <w:t>Why are the graves placed so close to each other?</w:t>
      </w:r>
    </w:p>
    <w:p w14:paraId="660E9598" w14:textId="77777777" w:rsidR="007D0B3E" w:rsidRPr="00C67493" w:rsidRDefault="007D0B3E" w:rsidP="007D0B3E">
      <w:pPr>
        <w:rPr>
          <w:rFonts w:ascii="Times New Roman" w:hAnsi="Times New Roman" w:cs="Times New Roman"/>
          <w:b/>
          <w:bCs/>
          <w:sz w:val="60"/>
        </w:rPr>
      </w:pPr>
    </w:p>
    <w:p w14:paraId="39D0D5B4" w14:textId="296B5A7D" w:rsidR="007D0B3E" w:rsidRPr="00C67493" w:rsidRDefault="007D0B3E" w:rsidP="007D0B3E">
      <w:pPr>
        <w:rPr>
          <w:rFonts w:ascii="Times New Roman" w:hAnsi="Times New Roman" w:cs="Times New Roman"/>
          <w:b/>
          <w:bCs/>
          <w:sz w:val="60"/>
        </w:rPr>
      </w:pPr>
      <w:r w:rsidRPr="00C67493">
        <w:rPr>
          <w:rFonts w:ascii="Times New Roman" w:hAnsi="Times New Roman" w:cs="Times New Roman"/>
          <w:b/>
          <w:bCs/>
          <w:sz w:val="60"/>
        </w:rPr>
        <w:t xml:space="preserve">The first botanical cemetery in the country, Mount Auburn, was established in 1831 in neighboring Cambridge </w:t>
      </w:r>
      <w:proofErr w:type="gramStart"/>
      <w:r w:rsidRPr="00C67493">
        <w:rPr>
          <w:rFonts w:ascii="Times New Roman" w:hAnsi="Times New Roman" w:cs="Times New Roman"/>
          <w:b/>
          <w:bCs/>
          <w:sz w:val="60"/>
        </w:rPr>
        <w:t>in order to</w:t>
      </w:r>
      <w:proofErr w:type="gramEnd"/>
      <w:r w:rsidRPr="00C67493">
        <w:rPr>
          <w:rFonts w:ascii="Times New Roman" w:hAnsi="Times New Roman" w:cs="Times New Roman"/>
          <w:b/>
          <w:bCs/>
          <w:sz w:val="60"/>
        </w:rPr>
        <w:t xml:space="preserve"> reflect the growing view that a burial site should facilitate the positive </w:t>
      </w:r>
      <w:r w:rsidRPr="00C67493">
        <w:rPr>
          <w:rFonts w:ascii="Times New Roman" w:hAnsi="Times New Roman" w:cs="Times New Roman"/>
          <w:b/>
          <w:bCs/>
          <w:sz w:val="60"/>
        </w:rPr>
        <w:lastRenderedPageBreak/>
        <w:t xml:space="preserve">reflection of a loved one’s life vs. the Puritan’s emphasis of stark reminders of one’s mortality. This idea of a cemetery as a public park inspired many tenders of older graveyards to “upgrade” the appearance of their domains. </w:t>
      </w:r>
      <w:r w:rsidR="00D900A0">
        <w:rPr>
          <w:rFonts w:ascii="Times New Roman" w:hAnsi="Times New Roman" w:cs="Times New Roman"/>
          <w:b/>
          <w:bCs/>
          <w:sz w:val="60"/>
        </w:rPr>
        <w:br/>
      </w:r>
      <w:r w:rsidR="00D900A0">
        <w:rPr>
          <w:rFonts w:ascii="Times New Roman" w:hAnsi="Times New Roman" w:cs="Times New Roman"/>
          <w:b/>
          <w:bCs/>
          <w:sz w:val="60"/>
        </w:rPr>
        <w:br/>
      </w:r>
      <w:r w:rsidRPr="00C67493">
        <w:rPr>
          <w:rFonts w:ascii="Times New Roman" w:hAnsi="Times New Roman" w:cs="Times New Roman"/>
          <w:b/>
          <w:bCs/>
          <w:sz w:val="60"/>
        </w:rPr>
        <w:t>Here at the Granary Burial Ground, like hundreds more in New England, this meant the removal of the original lawnmowers – cows and pigs and their generous “deposits” – and the reordering of headstones into straight lines for easier maintenance.</w:t>
      </w:r>
      <w:r w:rsidR="00D900A0">
        <w:rPr>
          <w:rFonts w:ascii="Times New Roman" w:hAnsi="Times New Roman" w:cs="Times New Roman"/>
          <w:b/>
          <w:bCs/>
          <w:sz w:val="60"/>
        </w:rPr>
        <w:br/>
      </w:r>
      <w:r w:rsidR="00D900A0">
        <w:rPr>
          <w:rFonts w:ascii="Times New Roman" w:hAnsi="Times New Roman" w:cs="Times New Roman"/>
          <w:b/>
          <w:bCs/>
          <w:sz w:val="60"/>
        </w:rPr>
        <w:br/>
      </w:r>
      <w:r w:rsidRPr="00C67493">
        <w:rPr>
          <w:rFonts w:ascii="Times New Roman" w:hAnsi="Times New Roman" w:cs="Times New Roman"/>
          <w:b/>
          <w:bCs/>
          <w:sz w:val="60"/>
        </w:rPr>
        <w:t xml:space="preserve"> </w:t>
      </w:r>
      <w:proofErr w:type="gramStart"/>
      <w:r w:rsidRPr="00C67493">
        <w:rPr>
          <w:rFonts w:ascii="Times New Roman" w:hAnsi="Times New Roman" w:cs="Times New Roman"/>
          <w:b/>
          <w:bCs/>
          <w:sz w:val="60"/>
        </w:rPr>
        <w:t>Needless to say the</w:t>
      </w:r>
      <w:proofErr w:type="gramEnd"/>
      <w:r w:rsidRPr="00C67493">
        <w:rPr>
          <w:rFonts w:ascii="Times New Roman" w:hAnsi="Times New Roman" w:cs="Times New Roman"/>
          <w:b/>
          <w:bCs/>
          <w:sz w:val="60"/>
        </w:rPr>
        <w:t xml:space="preserve"> bodies were not “shuffled” along with the headstones. This prompted Oliver Wendell Holmes Sr. to quip: “Epitaphs were never known for </w:t>
      </w:r>
      <w:r w:rsidRPr="00C67493">
        <w:rPr>
          <w:rFonts w:ascii="Times New Roman" w:hAnsi="Times New Roman" w:cs="Times New Roman"/>
          <w:b/>
          <w:bCs/>
          <w:sz w:val="60"/>
        </w:rPr>
        <w:lastRenderedPageBreak/>
        <w:t>truth but the old reproach of ‘Here lies’ never had such a wholesale illustration…”</w:t>
      </w:r>
    </w:p>
    <w:sectPr w:rsidR="007D0B3E" w:rsidRPr="00C67493" w:rsidSect="00C674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B3E"/>
    <w:rsid w:val="007D0B3E"/>
    <w:rsid w:val="008548E3"/>
    <w:rsid w:val="00A052ED"/>
    <w:rsid w:val="00A20C35"/>
    <w:rsid w:val="00C67493"/>
    <w:rsid w:val="00D9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1B88F"/>
  <w15:chartTrackingRefBased/>
  <w15:docId w15:val="{79F2A8AB-3267-4AE0-9D9E-4313F2D65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Cole</dc:creator>
  <cp:keywords/>
  <dc:description/>
  <cp:lastModifiedBy>JC Cole</cp:lastModifiedBy>
  <cp:revision>6</cp:revision>
  <dcterms:created xsi:type="dcterms:W3CDTF">2023-11-08T15:48:00Z</dcterms:created>
  <dcterms:modified xsi:type="dcterms:W3CDTF">2023-11-09T05:23:00Z</dcterms:modified>
</cp:coreProperties>
</file>