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5E16C" w14:textId="598E7ECF" w:rsidR="00ED74EF" w:rsidRPr="00866936" w:rsidRDefault="003D5E5F" w:rsidP="00ED74EF">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46878E8C" wp14:editId="3F664D27">
            <wp:simplePos x="0" y="0"/>
            <wp:positionH relativeFrom="margin">
              <wp:align>center</wp:align>
            </wp:positionH>
            <wp:positionV relativeFrom="paragraph">
              <wp:posOffset>609600</wp:posOffset>
            </wp:positionV>
            <wp:extent cx="6467475" cy="5017770"/>
            <wp:effectExtent l="38100" t="38100" r="47625" b="30480"/>
            <wp:wrapSquare wrapText="bothSides"/>
            <wp:docPr id="7060169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67475" cy="5017770"/>
                    </a:xfrm>
                    <a:prstGeom prst="rect">
                      <a:avLst/>
                    </a:prstGeom>
                    <a:noFill/>
                    <a:ln w="28575">
                      <a:solidFill>
                        <a:schemeClr val="tx1"/>
                      </a:solidFill>
                    </a:ln>
                  </pic:spPr>
                </pic:pic>
              </a:graphicData>
            </a:graphic>
          </wp:anchor>
        </w:drawing>
      </w:r>
      <w:r>
        <w:rPr>
          <w:rFonts w:ascii="Times New Roman" w:hAnsi="Times New Roman" w:cs="Times New Roman"/>
          <w:b/>
          <w:bCs/>
          <w:sz w:val="66"/>
        </w:rPr>
        <w:t xml:space="preserve">                      </w:t>
      </w:r>
      <w:r w:rsidR="00ED74EF" w:rsidRPr="00866936">
        <w:rPr>
          <w:rFonts w:ascii="Times New Roman" w:hAnsi="Times New Roman" w:cs="Times New Roman"/>
          <w:b/>
          <w:bCs/>
          <w:sz w:val="66"/>
        </w:rPr>
        <w:t xml:space="preserve">Ushered Out                                                                                       </w:t>
      </w:r>
      <w:r w:rsidR="00866936" w:rsidRPr="00866936">
        <w:rPr>
          <w:rFonts w:ascii="Times New Roman" w:hAnsi="Times New Roman" w:cs="Times New Roman"/>
          <w:b/>
          <w:bCs/>
          <w:sz w:val="60"/>
        </w:rPr>
        <w:br/>
      </w:r>
      <w:r w:rsidR="00866936" w:rsidRPr="00866936">
        <w:rPr>
          <w:rFonts w:ascii="Times New Roman" w:hAnsi="Times New Roman" w:cs="Times New Roman"/>
          <w:b/>
          <w:bCs/>
          <w:sz w:val="60"/>
        </w:rPr>
        <w:br/>
      </w:r>
      <w:r w:rsidR="00ED74EF" w:rsidRPr="00866936">
        <w:rPr>
          <w:rFonts w:ascii="Times New Roman" w:hAnsi="Times New Roman" w:cs="Times New Roman"/>
          <w:b/>
          <w:bCs/>
          <w:sz w:val="60"/>
        </w:rPr>
        <w:t>Shortly before you reach the large boulder marking the grave of James Otis, look to your right where you will see a single tree matched by a single headstone and you will be approximately at the spot of our next item of interest.</w:t>
      </w:r>
      <w:r>
        <w:rPr>
          <w:rFonts w:ascii="Times New Roman" w:hAnsi="Times New Roman" w:cs="Times New Roman"/>
          <w:b/>
          <w:bCs/>
          <w:sz w:val="60"/>
        </w:rPr>
        <w:br/>
      </w:r>
      <w:r>
        <w:rPr>
          <w:rFonts w:ascii="Times New Roman" w:hAnsi="Times New Roman" w:cs="Times New Roman"/>
          <w:b/>
          <w:bCs/>
          <w:sz w:val="60"/>
        </w:rPr>
        <w:lastRenderedPageBreak/>
        <w:br/>
      </w:r>
      <w:r w:rsidR="00ED74EF" w:rsidRPr="00866936">
        <w:rPr>
          <w:rFonts w:ascii="Times New Roman" w:hAnsi="Times New Roman" w:cs="Times New Roman"/>
          <w:b/>
          <w:bCs/>
          <w:sz w:val="60"/>
        </w:rPr>
        <w:t xml:space="preserve">Once again the Boston Public Library provides an amazing photo and at the same time answers a question I am always asked: when was the last burial. </w:t>
      </w:r>
    </w:p>
    <w:p w14:paraId="42C5C27A" w14:textId="77777777" w:rsidR="00ED74EF" w:rsidRPr="00866936" w:rsidRDefault="00ED74EF" w:rsidP="00ED74EF">
      <w:pPr>
        <w:rPr>
          <w:rFonts w:ascii="Times New Roman" w:hAnsi="Times New Roman" w:cs="Times New Roman"/>
          <w:b/>
          <w:bCs/>
          <w:sz w:val="60"/>
        </w:rPr>
      </w:pPr>
    </w:p>
    <w:p w14:paraId="37C29EC8" w14:textId="77777777" w:rsidR="00ED74EF" w:rsidRPr="00866936" w:rsidRDefault="00ED74EF" w:rsidP="00ED74EF">
      <w:pPr>
        <w:rPr>
          <w:rFonts w:ascii="Times New Roman" w:hAnsi="Times New Roman" w:cs="Times New Roman"/>
          <w:b/>
          <w:bCs/>
          <w:sz w:val="60"/>
        </w:rPr>
      </w:pPr>
      <w:r w:rsidRPr="00866936">
        <w:rPr>
          <w:rFonts w:ascii="Times New Roman" w:hAnsi="Times New Roman" w:cs="Times New Roman"/>
          <w:b/>
          <w:bCs/>
          <w:sz w:val="60"/>
        </w:rPr>
        <w:t xml:space="preserve">Since the closing of the burial ground in 1879, technically the last burial here at the Granary was that of John Kettle (Tomb 76) in 1961. His burial came with one caveat – his remains were cremated. In a few minutes I’ll tell you about the mysterious case of another (reputed) late arrival in the form of Madeline Conner. </w:t>
      </w:r>
    </w:p>
    <w:p w14:paraId="40523E0A" w14:textId="77777777" w:rsidR="00ED74EF" w:rsidRPr="00866936" w:rsidRDefault="00ED74EF" w:rsidP="00ED74EF">
      <w:pPr>
        <w:rPr>
          <w:rFonts w:ascii="Times New Roman" w:hAnsi="Times New Roman" w:cs="Times New Roman"/>
          <w:b/>
          <w:bCs/>
          <w:sz w:val="60"/>
        </w:rPr>
      </w:pPr>
    </w:p>
    <w:p w14:paraId="319C06D9" w14:textId="4F6F925B" w:rsidR="00ED74EF" w:rsidRPr="00866936" w:rsidRDefault="00ED74EF" w:rsidP="00ED74EF">
      <w:pPr>
        <w:rPr>
          <w:rFonts w:ascii="Times New Roman" w:hAnsi="Times New Roman" w:cs="Times New Roman"/>
          <w:b/>
          <w:bCs/>
          <w:sz w:val="60"/>
        </w:rPr>
      </w:pPr>
      <w:r w:rsidRPr="00866936">
        <w:rPr>
          <w:rFonts w:ascii="Times New Roman" w:hAnsi="Times New Roman" w:cs="Times New Roman"/>
          <w:b/>
          <w:bCs/>
          <w:sz w:val="60"/>
        </w:rPr>
        <w:t xml:space="preserve">The image above is the photographic evidence of the last full-body burial here at the Granary when the mortal remains </w:t>
      </w:r>
      <w:r w:rsidRPr="00866936">
        <w:rPr>
          <w:rFonts w:ascii="Times New Roman" w:hAnsi="Times New Roman" w:cs="Times New Roman"/>
          <w:b/>
          <w:bCs/>
          <w:sz w:val="60"/>
        </w:rPr>
        <w:lastRenderedPageBreak/>
        <w:t xml:space="preserve">of Mrs. Isabelle Perry were placed into Tomb 31 on March 4, 1931 (note the crowd on Tremont Street.) </w:t>
      </w:r>
      <w:r w:rsidR="00001E2D">
        <w:rPr>
          <w:rFonts w:ascii="Times New Roman" w:hAnsi="Times New Roman" w:cs="Times New Roman"/>
          <w:b/>
          <w:bCs/>
          <w:sz w:val="60"/>
        </w:rPr>
        <w:br/>
      </w:r>
      <w:r w:rsidR="00001E2D">
        <w:rPr>
          <w:rFonts w:ascii="Times New Roman" w:hAnsi="Times New Roman" w:cs="Times New Roman"/>
          <w:b/>
          <w:bCs/>
          <w:sz w:val="60"/>
        </w:rPr>
        <w:br/>
      </w:r>
      <w:r w:rsidRPr="00866936">
        <w:rPr>
          <w:rFonts w:ascii="Times New Roman" w:hAnsi="Times New Roman" w:cs="Times New Roman"/>
          <w:b/>
          <w:bCs/>
          <w:sz w:val="60"/>
        </w:rPr>
        <w:t>The Boston Globe gave some of the specifics: Perry was the head usher for the Old Howard Theater; her burial was the first in 20 years in the Granary and only the second in 75; she lived on nearby Ridgeway Lane; the tomb was prepared for her internment by the official gravedigger of the Granary, Michael Norris (infrequent as the occasion may be.)</w:t>
      </w:r>
      <w:r w:rsidR="00001E2D">
        <w:rPr>
          <w:rFonts w:ascii="Times New Roman" w:hAnsi="Times New Roman" w:cs="Times New Roman"/>
          <w:b/>
          <w:bCs/>
          <w:sz w:val="60"/>
        </w:rPr>
        <w:br/>
      </w:r>
      <w:r w:rsidR="00001E2D">
        <w:rPr>
          <w:rFonts w:ascii="Times New Roman" w:hAnsi="Times New Roman" w:cs="Times New Roman"/>
          <w:b/>
          <w:bCs/>
          <w:sz w:val="60"/>
        </w:rPr>
        <w:br/>
      </w:r>
      <w:r w:rsidRPr="00866936">
        <w:rPr>
          <w:rFonts w:ascii="Times New Roman" w:hAnsi="Times New Roman" w:cs="Times New Roman"/>
          <w:b/>
          <w:bCs/>
          <w:sz w:val="60"/>
        </w:rPr>
        <w:t xml:space="preserve">The Globe also fleetingly mentions the possible reason why Mrs. Perry was allowed to be buried here at the Granary - Revolutionary-era lineage. Since </w:t>
      </w:r>
      <w:r w:rsidRPr="00866936">
        <w:rPr>
          <w:rFonts w:ascii="Times New Roman" w:hAnsi="Times New Roman" w:cs="Times New Roman"/>
          <w:b/>
          <w:bCs/>
          <w:sz w:val="60"/>
        </w:rPr>
        <w:lastRenderedPageBreak/>
        <w:t>thousands of Bostonians had similar ancestral resumes at the time, what is curiously missing in the brief Globe article is the answer to how a humble woman such as Mrs. Perry “won the lottery” in gaining an exception to the rule (no new burials) while those with “better connections” were excluded.</w:t>
      </w:r>
      <w:r w:rsidR="00001E2D">
        <w:rPr>
          <w:rFonts w:ascii="Times New Roman" w:hAnsi="Times New Roman" w:cs="Times New Roman"/>
          <w:b/>
          <w:bCs/>
          <w:sz w:val="60"/>
        </w:rPr>
        <w:br/>
      </w:r>
      <w:r w:rsidR="00001E2D">
        <w:rPr>
          <w:rFonts w:ascii="Times New Roman" w:hAnsi="Times New Roman" w:cs="Times New Roman"/>
          <w:b/>
          <w:bCs/>
          <w:sz w:val="60"/>
        </w:rPr>
        <w:br/>
      </w:r>
      <w:r w:rsidRPr="00866936">
        <w:rPr>
          <w:rFonts w:ascii="Times New Roman" w:hAnsi="Times New Roman" w:cs="Times New Roman"/>
          <w:b/>
          <w:bCs/>
          <w:sz w:val="60"/>
        </w:rPr>
        <w:t>Trust me when I say that thousands of Bostonians would demand burials with their ancestral brethren if they could</w:t>
      </w:r>
      <w:r w:rsidR="006A7D40">
        <w:rPr>
          <w:rFonts w:ascii="Times New Roman" w:hAnsi="Times New Roman" w:cs="Times New Roman"/>
          <w:b/>
          <w:bCs/>
          <w:sz w:val="60"/>
        </w:rPr>
        <w:t xml:space="preserve"> - </w:t>
      </w:r>
      <w:r w:rsidRPr="00866936">
        <w:rPr>
          <w:rFonts w:ascii="Times New Roman" w:hAnsi="Times New Roman" w:cs="Times New Roman"/>
          <w:b/>
          <w:bCs/>
          <w:sz w:val="60"/>
        </w:rPr>
        <w:t>not to mention the eternal bragging rights of “residing” in the same grounds as Revolutionary luminaries such as Paul Revere, James Otis, Sam Adams and John Hancock.</w:t>
      </w:r>
    </w:p>
    <w:sectPr w:rsidR="00ED74EF" w:rsidRPr="00866936" w:rsidSect="008669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EF"/>
    <w:rsid w:val="00001E2D"/>
    <w:rsid w:val="003D5E5F"/>
    <w:rsid w:val="004076F8"/>
    <w:rsid w:val="005239B3"/>
    <w:rsid w:val="006A7D40"/>
    <w:rsid w:val="00781C96"/>
    <w:rsid w:val="00866936"/>
    <w:rsid w:val="00ED7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A909"/>
  <w15:chartTrackingRefBased/>
  <w15:docId w15:val="{B1579CC8-1A38-4424-AA41-69D5E9660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8</cp:revision>
  <dcterms:created xsi:type="dcterms:W3CDTF">2023-11-08T17:34:00Z</dcterms:created>
  <dcterms:modified xsi:type="dcterms:W3CDTF">2023-11-09T18:48:00Z</dcterms:modified>
</cp:coreProperties>
</file>